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"Биолог"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02:06 МСК · База обновлена: 25.07.2026, 02:06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ИССЛЕДОВАНИЕ МОЧИ С ПОМОЩЬЮ ИММУННОЙ ХРОМАТОГРАФИИ НА ФЕНИЛАЛКИЛАМИНЫ МОЖЕТ ДАТЬ ЛОЖНОПОЛОЖИТЕЛЬНЫЙ РЕЗУЛЬТАТ ПРИ НАЛИЧИИ ТАКОГО ЛЕКАРСТВЕННОГО СРЕДСТВА,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метамфетамин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эфедрон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амфеталин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фенилэфрин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фенилэфрин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УСТОЙЧИВОСТЬ КУЛЬТУРЫ Y. PESTIS К НАЛИДИКСОВОЙ КИСЛОТЕ МОЖЕТ СОПРОВОЖДАТЬСЯ СНИЖЕНИЕМ ЭФФЕКТИВНОСТИ ЛЕЧЕНИЯ ЧУМЫ ______ ПРИ СОХРАНЕНИИ ЧУВСТВИТЕЛЬНОСТИ К НИМ НА ЧАШКЕ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макролидами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тетрациклинами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фторхинолонами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фторхинолонами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ЭРИТРЕМИИ ОСНОВНЫМ СУБСТРАТОМ ОПУХОЛИ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ретикулоциты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нормобласты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эритроциты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ПРОВЕДЕНИЕ ВНУТРИЛАБОРАТОРНОГО КОНТРОЛЯ КАЧЕСТВА В МЕДИЦИНСКОЙ ОРГАНИЗАЦИИ ОСУЩЕСТВЛЯЕТ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ответственный врач КЛД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сотрудник планово-экономического отдела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инженер по охране труда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 сторонней организации, аккредитованной по данному виду деятельности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ответственный врач КЛД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ПРЯМЫМ МЕТОДАМ ОБНАРУЖЕНИЯ TREPONEMA PALLIDUM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ПЦР- анализ и темнопольную микроскопию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реакцию пассивной гемагглютинации (РПГА) и темнопольную микроскопию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выявление антител методом ИФА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ПЦР- анализ и темнопольную микроскопию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ИССЛЕДОВАНИЕ КИСЛОТНО-ОСНОВНОГО СОСТОЯНИЯ ДОПУСКАЕТ ХРАНЕНИЕ ПРОБ В СОСУДАХ СО ЛЬДОМ НЕ БОЛЕЕ (В МИНУТАХ)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КЛИНИЧЕСКИМ МАТЕРИАЛОМ, ИСПОЛЬЗУЕМЫМ ДЛЯ ЭКСТРЕННОЙ ДИАГНОСТИКИ АРБОВИРУСНОЙ ИНФЕКЦИИ,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носоглоточные и назофаренгиальные смывы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биопсийный материал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ЖЁЛТО-БУРЫЙ ЦВЕТ КРИСТАЛЛИЧЕСКОГО ОСАДКА МОЧИ УКАЗЫВАЕТ НА ВЫСОКОЕ СОДЕРЖАНИЕ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фосфатов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гиппуровой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оксалатов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мочевой кислоты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СНИЖЕНИЕ КОЛИЧЕСТВА РЕТИКУЛОЦИТОВ ХАРАКТЕРНО ДЛЯ 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В12-дефицитной после лечения витамином В12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железодефицитной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апластической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врождённой гемолитической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апластической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СУТОЧНОЕ КОЛИЧЕСТВО КАЛА УВЕЛИЧИВАЕТСЯ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углеводной пище с большим содержанием простых углеводов и крахмала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растительной пище с высоким содержанием клетчатки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жировой пище с добавлением 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белковой пище с добавлением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растительной пище с высоким содержанием клетчатки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"Биолог"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